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CB" w:rsidRDefault="001706CB" w:rsidP="001706CB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Рассмотрено                                                                                        </w:t>
      </w: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педагогического совета протокол   № 2 от «12» марта 2019 г.  </w:t>
      </w: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-755650</wp:posOffset>
            </wp:positionV>
            <wp:extent cx="1520825" cy="2174240"/>
            <wp:effectExtent l="342900" t="0" r="327025" b="0"/>
            <wp:wrapThrough wrapText="bothSides">
              <wp:wrapPolygon edited="0">
                <wp:start x="21641" y="-161"/>
                <wp:lineTo x="266" y="-161"/>
                <wp:lineTo x="266" y="21603"/>
                <wp:lineTo x="21641" y="21603"/>
                <wp:lineTo x="21641" y="-161"/>
              </wp:wrapPolygon>
            </wp:wrapThrough>
            <wp:docPr id="6" name="Рисунок 1" descr="C:\Users\S\Pictures\img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Pictures\img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1171" t="76908" b="1062"/>
                    <a:stretch/>
                  </pic:blipFill>
                  <pic:spPr bwMode="auto">
                    <a:xfrm rot="16200000">
                      <a:off x="0" y="0"/>
                      <a:ext cx="152082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</w:p>
    <w:p w:rsidR="001706CB" w:rsidRDefault="001706CB" w:rsidP="001706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706CB" w:rsidRPr="009C340A" w:rsidRDefault="001706CB" w:rsidP="001706CB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9C340A">
        <w:rPr>
          <w:rFonts w:ascii="Times New Roman" w:hAnsi="Times New Roman" w:cs="Times New Roman"/>
          <w:sz w:val="24"/>
          <w:szCs w:val="28"/>
        </w:rPr>
        <w:t>Приказ  № 29 от 12.03.2019 г.</w:t>
      </w:r>
    </w:p>
    <w:p w:rsidR="001706CB" w:rsidRDefault="001706CB" w:rsidP="001706CB">
      <w:pPr>
        <w:jc w:val="center"/>
        <w:rPr>
          <w:rFonts w:ascii="Times New Roman" w:hAnsi="Times New Roman"/>
          <w:sz w:val="24"/>
          <w:szCs w:val="24"/>
        </w:rPr>
        <w:sectPr w:rsidR="001706CB" w:rsidSect="001706C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56BF" w:rsidRDefault="00DE56BF" w:rsidP="00331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6BF" w:rsidRDefault="00DE56BF" w:rsidP="009C34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6BF" w:rsidRPr="009C340A" w:rsidRDefault="00420FD4" w:rsidP="009C3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0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оценке коррупционных рисков </w:t>
      </w:r>
    </w:p>
    <w:p w:rsidR="00DE56BF" w:rsidRPr="009C340A" w:rsidRDefault="00420FD4" w:rsidP="009C3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E56BF" w:rsidRPr="009C340A">
        <w:rPr>
          <w:rFonts w:ascii="Times New Roman" w:hAnsi="Times New Roman" w:cs="Times New Roman"/>
          <w:b/>
          <w:sz w:val="28"/>
          <w:szCs w:val="28"/>
        </w:rPr>
        <w:t>Муниципальном общеобразовательном бюджетном учреждении</w:t>
      </w:r>
    </w:p>
    <w:p w:rsidR="00DE56BF" w:rsidRPr="009C340A" w:rsidRDefault="00DE56BF" w:rsidP="009C3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0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C340A">
        <w:rPr>
          <w:rFonts w:ascii="Times New Roman" w:hAnsi="Times New Roman" w:cs="Times New Roman"/>
          <w:b/>
          <w:sz w:val="28"/>
          <w:szCs w:val="28"/>
        </w:rPr>
        <w:t>Перевозинская</w:t>
      </w:r>
      <w:proofErr w:type="spellEnd"/>
      <w:r w:rsidRPr="009C340A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</w:t>
      </w:r>
    </w:p>
    <w:p w:rsidR="0033137F" w:rsidRPr="009C340A" w:rsidRDefault="00DE56BF" w:rsidP="009C3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40A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9C340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DE56BF" w:rsidRPr="00DE56BF" w:rsidRDefault="00DE56BF" w:rsidP="00331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1.1. Оценка коррупционных рисков </w:t>
      </w:r>
      <w:r w:rsidR="0033137F" w:rsidRPr="00DE56BF">
        <w:rPr>
          <w:rFonts w:ascii="Times New Roman" w:hAnsi="Times New Roman" w:cs="Times New Roman"/>
          <w:sz w:val="28"/>
          <w:szCs w:val="28"/>
        </w:rPr>
        <w:t xml:space="preserve">является важнейшим элементом </w:t>
      </w:r>
      <w:proofErr w:type="spellStart"/>
      <w:r w:rsidR="0033137F" w:rsidRPr="00DE56B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3137F" w:rsidRPr="00DE56BF">
        <w:rPr>
          <w:rFonts w:ascii="Times New Roman" w:hAnsi="Times New Roman" w:cs="Times New Roman"/>
          <w:sz w:val="28"/>
          <w:szCs w:val="28"/>
        </w:rPr>
        <w:t xml:space="preserve"> политики Муниципального общеобразовательного бюджетного учреждения «</w:t>
      </w:r>
      <w:proofErr w:type="spellStart"/>
      <w:r w:rsidR="0033137F" w:rsidRPr="00DE56BF">
        <w:rPr>
          <w:rFonts w:ascii="Times New Roman" w:hAnsi="Times New Roman" w:cs="Times New Roman"/>
          <w:sz w:val="28"/>
          <w:szCs w:val="28"/>
        </w:rPr>
        <w:t>Перевозинская</w:t>
      </w:r>
      <w:proofErr w:type="spellEnd"/>
      <w:r w:rsidR="0033137F" w:rsidRPr="00DE56B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="0033137F" w:rsidRPr="00DE56B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33137F" w:rsidRPr="00DE56B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E56BF">
        <w:rPr>
          <w:rFonts w:ascii="Times New Roman" w:hAnsi="Times New Roman" w:cs="Times New Roman"/>
          <w:sz w:val="28"/>
          <w:szCs w:val="28"/>
        </w:rPr>
        <w:t xml:space="preserve"> (МОБУ «</w:t>
      </w:r>
      <w:proofErr w:type="spellStart"/>
      <w:r w:rsidR="00DE56BF">
        <w:rPr>
          <w:rFonts w:ascii="Times New Roman" w:hAnsi="Times New Roman" w:cs="Times New Roman"/>
          <w:sz w:val="28"/>
          <w:szCs w:val="28"/>
        </w:rPr>
        <w:t>Перевозинская</w:t>
      </w:r>
      <w:proofErr w:type="spellEnd"/>
      <w:r w:rsidR="00DE56BF">
        <w:rPr>
          <w:rFonts w:ascii="Times New Roman" w:hAnsi="Times New Roman" w:cs="Times New Roman"/>
          <w:sz w:val="28"/>
          <w:szCs w:val="28"/>
        </w:rPr>
        <w:t xml:space="preserve"> ООШ»)</w:t>
      </w:r>
      <w:r w:rsidR="0033137F" w:rsidRPr="00DE56BF">
        <w:rPr>
          <w:rFonts w:ascii="Times New Roman" w:hAnsi="Times New Roman" w:cs="Times New Roman"/>
          <w:sz w:val="28"/>
          <w:szCs w:val="28"/>
        </w:rPr>
        <w:t>, позволяющая</w:t>
      </w:r>
      <w:r w:rsidRPr="00DE56BF">
        <w:rPr>
          <w:rFonts w:ascii="Times New Roman" w:hAnsi="Times New Roman" w:cs="Times New Roman"/>
          <w:sz w:val="28"/>
          <w:szCs w:val="28"/>
        </w:rPr>
        <w:t xml:space="preserve"> обеспечить соответствие реализуемых </w:t>
      </w:r>
      <w:proofErr w:type="spellStart"/>
      <w:r w:rsidRPr="00DE56B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E56BF"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образовательных организациях Оренбургской области (далее - ОО) и рационально использовать ресурсы, направляемые на проведение работы по профилактике коррупции в ОО.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1.2. В соответствии со статьей 13.3. </w:t>
      </w:r>
      <w:proofErr w:type="gramStart"/>
      <w:r w:rsidRPr="00DE56BF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 и Методическими рекомендациями по проведению оценки коррупционных рисков, возникающих при реализации функций (письмо Минтруда России от 20.02.2015 №18-0/10Ш-906) целью оценки коррупционных рисков является определение конкретных процессов и видов деятельности ОО, при реализации которых наиболее высока вероятность совершения работниками ОО коррупционных правонарушений, условий и обстоятельств (действий, событий), возникающих в ходе конкретного управленческого</w:t>
      </w:r>
      <w:proofErr w:type="gramEnd"/>
      <w:r w:rsidRPr="00DE56BF">
        <w:rPr>
          <w:rFonts w:ascii="Times New Roman" w:hAnsi="Times New Roman" w:cs="Times New Roman"/>
          <w:sz w:val="28"/>
          <w:szCs w:val="28"/>
        </w:rPr>
        <w:t xml:space="preserve"> процесса, </w:t>
      </w:r>
      <w:proofErr w:type="spellStart"/>
      <w:r w:rsidRPr="00DE56BF">
        <w:rPr>
          <w:rFonts w:ascii="Times New Roman" w:hAnsi="Times New Roman" w:cs="Times New Roman"/>
          <w:sz w:val="28"/>
          <w:szCs w:val="28"/>
        </w:rPr>
        <w:t>позвошощих</w:t>
      </w:r>
      <w:proofErr w:type="spellEnd"/>
      <w:r w:rsidRPr="00DE56BF">
        <w:rPr>
          <w:rFonts w:ascii="Times New Roman" w:hAnsi="Times New Roman" w:cs="Times New Roman"/>
          <w:sz w:val="28"/>
          <w:szCs w:val="28"/>
        </w:rPr>
        <w:t xml:space="preserve"> злоупотреблять должностными (трудовыми) обязанностями в целях </w:t>
      </w:r>
      <w:proofErr w:type="gramStart"/>
      <w:r w:rsidRPr="00DE56BF">
        <w:rPr>
          <w:rFonts w:ascii="Times New Roman" w:hAnsi="Times New Roman" w:cs="Times New Roman"/>
          <w:sz w:val="28"/>
          <w:szCs w:val="28"/>
        </w:rPr>
        <w:lastRenderedPageBreak/>
        <w:t>получения</w:t>
      </w:r>
      <w:proofErr w:type="gramEnd"/>
      <w:r w:rsidRPr="00DE56BF">
        <w:rPr>
          <w:rFonts w:ascii="Times New Roman" w:hAnsi="Times New Roman" w:cs="Times New Roman"/>
          <w:sz w:val="28"/>
          <w:szCs w:val="28"/>
        </w:rPr>
        <w:t xml:space="preserve">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</w:t>
      </w:r>
      <w:r w:rsidR="0033137F" w:rsidRPr="00DE56BF">
        <w:rPr>
          <w:rFonts w:ascii="Times New Roman" w:hAnsi="Times New Roman" w:cs="Times New Roman"/>
          <w:sz w:val="28"/>
          <w:szCs w:val="28"/>
        </w:rPr>
        <w:t>нтересам общества и государства.</w:t>
      </w:r>
    </w:p>
    <w:p w:rsidR="0033137F" w:rsidRPr="00DE56BF" w:rsidRDefault="0033137F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1.3.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МОБУ «</w:t>
      </w:r>
      <w:proofErr w:type="spellStart"/>
      <w:r w:rsidRPr="00DE56BF">
        <w:rPr>
          <w:rFonts w:ascii="Times New Roman" w:hAnsi="Times New Roman" w:cs="Times New Roman"/>
          <w:sz w:val="28"/>
          <w:szCs w:val="28"/>
        </w:rPr>
        <w:t>Перевозинская</w:t>
      </w:r>
      <w:proofErr w:type="spellEnd"/>
      <w:r w:rsidRPr="00DE56BF">
        <w:rPr>
          <w:rFonts w:ascii="Times New Roman" w:hAnsi="Times New Roman" w:cs="Times New Roman"/>
          <w:sz w:val="28"/>
          <w:szCs w:val="28"/>
        </w:rPr>
        <w:t xml:space="preserve"> ООШ» коррупционных нарушений, как в целях получения личной выгоды, так и в целях получения выгоды образовательной организации.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2. Порядок оценки коррупционных рисков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2.1. Оценка коррупционных рисков проводится на регулярной основе.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2.2. Порядок проведения оценки коррупционных рисков: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2.2.1. деятельность ОО представляется в виде отдельных процессов, в каждом из которых выделяются составные элементы (</w:t>
      </w:r>
      <w:proofErr w:type="spellStart"/>
      <w:r w:rsidRPr="00DE56BF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DE56B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3137F" w:rsidRPr="00DE56BF" w:rsidRDefault="0033137F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2.2.2. Вы</w:t>
      </w:r>
      <w:r w:rsidR="00420FD4" w:rsidRPr="00DE56BF">
        <w:rPr>
          <w:rFonts w:ascii="Times New Roman" w:hAnsi="Times New Roman" w:cs="Times New Roman"/>
          <w:sz w:val="28"/>
          <w:szCs w:val="28"/>
        </w:rPr>
        <w:t>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</w:t>
      </w:r>
      <w:proofErr w:type="gramStart"/>
      <w:r w:rsidR="00420FD4" w:rsidRPr="00DE56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20FD4" w:rsidRPr="00DE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2.2.3. для каждого </w:t>
      </w:r>
      <w:proofErr w:type="spellStart"/>
      <w:r w:rsidRPr="00DE56BF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DE56BF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</w:t>
      </w:r>
      <w:proofErr w:type="gramStart"/>
      <w:r w:rsidRPr="00DE56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</w:t>
      </w:r>
      <w:proofErr w:type="gramStart"/>
      <w:r w:rsidRPr="00DE56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- должности в ОО, которые являются «ключевыми» для совершения коррупционного правонарушения - участие каких должностных лиц ОО необходимо, чтобы совершение коррупционног</w:t>
      </w:r>
      <w:r w:rsidR="0033137F" w:rsidRPr="00DE56BF">
        <w:rPr>
          <w:rFonts w:ascii="Times New Roman" w:hAnsi="Times New Roman" w:cs="Times New Roman"/>
          <w:sz w:val="28"/>
          <w:szCs w:val="28"/>
        </w:rPr>
        <w:t>о правонарушения стало возможны</w:t>
      </w:r>
      <w:r w:rsidRPr="00DE56BF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3. Перечень коррупционно-опасных функций: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3.1. Осуществление закупок для нужд ОО.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3.2. Процедура приёма, перевода и отчисления </w:t>
      </w:r>
      <w:proofErr w:type="gramStart"/>
      <w:r w:rsidRPr="00DE56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5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lastRenderedPageBreak/>
        <w:t xml:space="preserve">3.3. Организация и проведение </w:t>
      </w:r>
      <w:proofErr w:type="gramStart"/>
      <w:r w:rsidRPr="00DE56BF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  <w:r w:rsidRPr="00DE56BF">
        <w:rPr>
          <w:rFonts w:ascii="Times New Roman" w:hAnsi="Times New Roman" w:cs="Times New Roman"/>
          <w:sz w:val="28"/>
          <w:szCs w:val="28"/>
        </w:rPr>
        <w:t xml:space="preserve"> и государственной итоговой </w:t>
      </w:r>
      <w:proofErr w:type="spellStart"/>
      <w:r w:rsidRPr="00DE56BF">
        <w:rPr>
          <w:rFonts w:ascii="Times New Roman" w:hAnsi="Times New Roman" w:cs="Times New Roman"/>
          <w:sz w:val="28"/>
          <w:szCs w:val="28"/>
        </w:rPr>
        <w:t>атгестации</w:t>
      </w:r>
      <w:proofErr w:type="spellEnd"/>
      <w:r w:rsidRPr="00DE5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3.4. Получение, учёт, заполнение и порядок выдачи документов установленного образца об образовании.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3.5. Финансово-хозяйственная деятельность ОО.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3.6. Предоставление платных образовательных услуг.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3.7. Подготовка и согласование наградных документов на присвоение работникам ОО государственных и ведомственных наград.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3.8. Проведен</w:t>
      </w:r>
      <w:r w:rsidR="0033137F" w:rsidRPr="00DE56BF">
        <w:rPr>
          <w:rFonts w:ascii="Times New Roman" w:hAnsi="Times New Roman" w:cs="Times New Roman"/>
          <w:sz w:val="28"/>
          <w:szCs w:val="28"/>
        </w:rPr>
        <w:t>ие атт</w:t>
      </w:r>
      <w:r w:rsidRPr="00DE56BF">
        <w:rPr>
          <w:rFonts w:ascii="Times New Roman" w:hAnsi="Times New Roman" w:cs="Times New Roman"/>
          <w:sz w:val="28"/>
          <w:szCs w:val="28"/>
        </w:rPr>
        <w:t xml:space="preserve">естации педагогических работников на соответствие занимаемой должности.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4. Перечень должностей, подверженных коррупционным рискам: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4.1. директор ОО.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4.2. Заместитель директора.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4.</w:t>
      </w:r>
      <w:r w:rsidR="0033137F" w:rsidRPr="00DE56BF">
        <w:rPr>
          <w:rFonts w:ascii="Times New Roman" w:hAnsi="Times New Roman" w:cs="Times New Roman"/>
          <w:sz w:val="28"/>
          <w:szCs w:val="28"/>
        </w:rPr>
        <w:t>3</w:t>
      </w:r>
      <w:r w:rsidRPr="00DE56BF">
        <w:rPr>
          <w:rFonts w:ascii="Times New Roman" w:hAnsi="Times New Roman" w:cs="Times New Roman"/>
          <w:sz w:val="28"/>
          <w:szCs w:val="28"/>
        </w:rPr>
        <w:t>. Заведующий хозяйством (завхоз).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 4.</w:t>
      </w:r>
      <w:r w:rsidR="0033137F" w:rsidRPr="00DE56BF">
        <w:rPr>
          <w:rFonts w:ascii="Times New Roman" w:hAnsi="Times New Roman" w:cs="Times New Roman"/>
          <w:sz w:val="28"/>
          <w:szCs w:val="28"/>
        </w:rPr>
        <w:t>4</w:t>
      </w:r>
      <w:r w:rsidRPr="00DE56BF">
        <w:rPr>
          <w:rFonts w:ascii="Times New Roman" w:hAnsi="Times New Roman" w:cs="Times New Roman"/>
          <w:sz w:val="28"/>
          <w:szCs w:val="28"/>
        </w:rPr>
        <w:t xml:space="preserve">. Педагогические работники. </w:t>
      </w:r>
    </w:p>
    <w:p w:rsidR="0033137F" w:rsidRPr="00DE56BF" w:rsidRDefault="00420FD4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4.</w:t>
      </w:r>
      <w:r w:rsidR="0033137F" w:rsidRPr="00DE56BF">
        <w:rPr>
          <w:rFonts w:ascii="Times New Roman" w:hAnsi="Times New Roman" w:cs="Times New Roman"/>
          <w:sz w:val="28"/>
          <w:szCs w:val="28"/>
        </w:rPr>
        <w:t>5</w:t>
      </w:r>
      <w:r w:rsidRPr="00DE56BF">
        <w:rPr>
          <w:rFonts w:ascii="Times New Roman" w:hAnsi="Times New Roman" w:cs="Times New Roman"/>
          <w:sz w:val="28"/>
          <w:szCs w:val="28"/>
        </w:rPr>
        <w:t xml:space="preserve">. Воспитатель. </w:t>
      </w:r>
    </w:p>
    <w:p w:rsidR="00B902F6" w:rsidRPr="00DE56BF" w:rsidRDefault="0033137F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5. Карта коррупционных рисков</w:t>
      </w:r>
    </w:p>
    <w:p w:rsidR="0033137F" w:rsidRPr="00DE56BF" w:rsidRDefault="0033137F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5.1. В Карте коррупционны рисков (далее – Карта)</w:t>
      </w:r>
      <w:r w:rsidR="00DC12A3" w:rsidRPr="00DE56BF">
        <w:rPr>
          <w:rFonts w:ascii="Times New Roman" w:hAnsi="Times New Roman" w:cs="Times New Roman"/>
          <w:sz w:val="28"/>
          <w:szCs w:val="28"/>
        </w:rPr>
        <w:t xml:space="preserve">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DC12A3" w:rsidRPr="00DE56BF" w:rsidRDefault="00DC12A3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5.2. В Карте указан перечень должностей, связанных с определенной зоной повышенного коррупционного риска (коррупционно-опасные полномочия).</w:t>
      </w:r>
    </w:p>
    <w:p w:rsidR="00DC12A3" w:rsidRPr="00DE56BF" w:rsidRDefault="00DC12A3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5.3.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</w:t>
      </w:r>
    </w:p>
    <w:p w:rsidR="00DC12A3" w:rsidRPr="00DE56BF" w:rsidRDefault="00DC12A3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5.4.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DC12A3" w:rsidRPr="00DE56BF" w:rsidRDefault="00DC12A3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lastRenderedPageBreak/>
        <w:t xml:space="preserve">6. Минимизация коррупционных </w:t>
      </w:r>
      <w:r w:rsidR="00AA4459" w:rsidRPr="00DE56BF">
        <w:rPr>
          <w:rFonts w:ascii="Times New Roman" w:hAnsi="Times New Roman" w:cs="Times New Roman"/>
          <w:sz w:val="28"/>
          <w:szCs w:val="28"/>
        </w:rPr>
        <w:t>рисков либо их устранение</w:t>
      </w:r>
      <w:r w:rsidRPr="00DE56BF">
        <w:rPr>
          <w:rFonts w:ascii="Times New Roman" w:hAnsi="Times New Roman" w:cs="Times New Roman"/>
          <w:sz w:val="28"/>
          <w:szCs w:val="28"/>
        </w:rPr>
        <w:t xml:space="preserve"> в конкретных управленческих процессах реализации коррупционно-опасных функций.</w:t>
      </w:r>
    </w:p>
    <w:p w:rsidR="00DC12A3" w:rsidRPr="00DE56BF" w:rsidRDefault="00DC12A3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6.1.</w:t>
      </w:r>
      <w:r w:rsidR="00AA4459" w:rsidRPr="00DE56BF">
        <w:rPr>
          <w:rFonts w:ascii="Times New Roman" w:hAnsi="Times New Roman" w:cs="Times New Roman"/>
          <w:sz w:val="28"/>
          <w:szCs w:val="28"/>
        </w:rPr>
        <w:t xml:space="preserve"> Минимизация коррупционных рисков либо их устранение достигается различными методами: от ранжирования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AA4459" w:rsidRPr="00DE56BF" w:rsidRDefault="00AA4459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6.2. К данным мероприятиям можно отнести:</w:t>
      </w:r>
    </w:p>
    <w:p w:rsidR="00AA4459" w:rsidRPr="00DE56BF" w:rsidRDefault="00AA4459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- перераспределение функций между должностными лицами внутри организации;</w:t>
      </w:r>
    </w:p>
    <w:p w:rsidR="00AA4459" w:rsidRPr="00DE56BF" w:rsidRDefault="00AA4459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AA4459" w:rsidRPr="00DE56BF" w:rsidRDefault="00AA4459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- совершенствование механизма отбора должностных лиц для включения в состав комиссий, рабочих групп.</w:t>
      </w:r>
    </w:p>
    <w:p w:rsidR="00AA4459" w:rsidRPr="00DE56BF" w:rsidRDefault="00AA4459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6.3. 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proofErr w:type="spellStart"/>
      <w:r w:rsidRPr="00DE56B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E56BF">
        <w:rPr>
          <w:rFonts w:ascii="Times New Roman" w:hAnsi="Times New Roman" w:cs="Times New Roman"/>
          <w:sz w:val="28"/>
          <w:szCs w:val="28"/>
        </w:rPr>
        <w:t xml:space="preserve"> мероприятий необходимо осуществлять на постоянной основе посредством:</w:t>
      </w:r>
    </w:p>
    <w:p w:rsidR="00AA4459" w:rsidRPr="00DE56BF" w:rsidRDefault="00AA4459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 xml:space="preserve">- организации внутреннего </w:t>
      </w:r>
      <w:proofErr w:type="gramStart"/>
      <w:r w:rsidRPr="00DE56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56BF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своих обязанностей, основанных на механизме проверочных мероприятий;</w:t>
      </w:r>
    </w:p>
    <w:p w:rsidR="00AA4459" w:rsidRPr="00DE56BF" w:rsidRDefault="00AA4459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- проверочные мероприятия должны проводиться и на основании поступившей информации</w:t>
      </w:r>
      <w:r w:rsidR="00DE56BF" w:rsidRPr="00DE56BF">
        <w:rPr>
          <w:rFonts w:ascii="Times New Roman" w:hAnsi="Times New Roman" w:cs="Times New Roman"/>
          <w:sz w:val="28"/>
          <w:szCs w:val="28"/>
        </w:rPr>
        <w:t xml:space="preserve">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DE56BF" w:rsidRPr="00DE56BF" w:rsidRDefault="00DE56BF">
      <w:pPr>
        <w:rPr>
          <w:rFonts w:ascii="Times New Roman" w:hAnsi="Times New Roman" w:cs="Times New Roman"/>
          <w:sz w:val="28"/>
          <w:szCs w:val="28"/>
        </w:rPr>
      </w:pPr>
      <w:r w:rsidRPr="00DE56BF">
        <w:rPr>
          <w:rFonts w:ascii="Times New Roman" w:hAnsi="Times New Roman" w:cs="Times New Roman"/>
          <w:sz w:val="28"/>
          <w:szCs w:val="28"/>
        </w:rPr>
        <w:t>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sectPr w:rsidR="00DE56BF" w:rsidRPr="00DE56BF" w:rsidSect="001706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20FD4"/>
    <w:rsid w:val="001706CB"/>
    <w:rsid w:val="0033137F"/>
    <w:rsid w:val="00420FD4"/>
    <w:rsid w:val="004A5AFB"/>
    <w:rsid w:val="00775C80"/>
    <w:rsid w:val="009C340A"/>
    <w:rsid w:val="00AA4459"/>
    <w:rsid w:val="00B902F6"/>
    <w:rsid w:val="00D25219"/>
    <w:rsid w:val="00DC12A3"/>
    <w:rsid w:val="00DE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06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2019-07-04T10:22:00Z</dcterms:created>
  <dcterms:modified xsi:type="dcterms:W3CDTF">2019-07-04T11:19:00Z</dcterms:modified>
</cp:coreProperties>
</file>